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B28ECE" w14:textId="0C650DC9" w:rsidR="00622F4A" w:rsidRDefault="00605DB6" w:rsidP="00605DB6">
      <w:pPr>
        <w:pStyle w:val="Heading1"/>
        <w:rPr>
          <w:b/>
          <w:bCs/>
        </w:rPr>
      </w:pPr>
      <w:r w:rsidRPr="00605DB6">
        <w:rPr>
          <w:b/>
          <w:bCs/>
        </w:rPr>
        <w:t>Introduction to Diversity, Equity, and Inclusion</w:t>
      </w:r>
    </w:p>
    <w:p w14:paraId="1BCE80C8" w14:textId="2536C882" w:rsidR="00605DB6" w:rsidRDefault="00605DB6" w:rsidP="00605DB6">
      <w:pPr>
        <w:pStyle w:val="Heading2"/>
      </w:pPr>
      <w:r>
        <w:t>Teaching, Learning, and Technology</w:t>
      </w:r>
    </w:p>
    <w:p w14:paraId="41B6F8F2" w14:textId="074CD860" w:rsidR="00605DB6" w:rsidRDefault="00F77DCE" w:rsidP="00605DB6">
      <w:pPr>
        <w:pStyle w:val="Heading3"/>
      </w:pPr>
      <w:r>
        <w:t xml:space="preserve">September </w:t>
      </w:r>
      <w:r w:rsidR="00605DB6">
        <w:t>2020</w:t>
      </w:r>
    </w:p>
    <w:p w14:paraId="2CF0D207" w14:textId="2DB617E2" w:rsidR="00605DB6" w:rsidRDefault="00605DB6" w:rsidP="00605DB6"/>
    <w:p w14:paraId="76B39227" w14:textId="2DA9A3B2" w:rsidR="00605DB6" w:rsidRDefault="00605DB6" w:rsidP="00605DB6">
      <w:r>
        <w:tab/>
      </w:r>
      <w:r w:rsidRPr="00605DB6">
        <w:t xml:space="preserve">The importance of </w:t>
      </w:r>
      <w:r w:rsidR="0091472E">
        <w:t>diversity,</w:t>
      </w:r>
      <w:r w:rsidRPr="00605DB6">
        <w:t xml:space="preserve"> equity, and inclusion are vital to the future of higher education, and they</w:t>
      </w:r>
      <w:r>
        <w:t xml:space="preserve"> simply</w:t>
      </w:r>
      <w:r w:rsidRPr="00605DB6">
        <w:t xml:space="preserve"> cannot be overlooked. The pandemic has demonstrated to us the need for universal design so that we can reach all students, regardless of their background. Heightened tensions around systemic issues of race, class, and identity have furthered the need for our institution to not only comply with ADA and equity laws, but to create an environment where all students are welcomed no matter what their personal circumstances are. The students of today are changing by the day, and we must continue to be agile in our approach to teaching.</w:t>
      </w:r>
      <w:r>
        <w:t xml:space="preserve"> </w:t>
      </w:r>
      <w:r w:rsidRPr="00605DB6">
        <w:t xml:space="preserve">As we </w:t>
      </w:r>
      <w:r>
        <w:t>begin to implement DEI initiatives</w:t>
      </w:r>
      <w:r w:rsidRPr="00605DB6">
        <w:t xml:space="preserve">, please review the </w:t>
      </w:r>
      <w:r>
        <w:t>resources</w:t>
      </w:r>
      <w:r w:rsidRPr="00605DB6">
        <w:t xml:space="preserve"> below which will provide you with invaluable </w:t>
      </w:r>
      <w:r>
        <w:t>information</w:t>
      </w:r>
      <w:r w:rsidRPr="00605DB6">
        <w:t xml:space="preserve"> to make your courses accessible, equitable, and inclusive.</w:t>
      </w:r>
    </w:p>
    <w:p w14:paraId="10961ECC" w14:textId="77777777" w:rsidR="00605DB6" w:rsidRPr="00605DB6" w:rsidRDefault="00605DB6" w:rsidP="00605DB6"/>
    <w:p w14:paraId="61FACD04" w14:textId="72F171D3" w:rsidR="00605DB6" w:rsidRPr="00605DB6" w:rsidRDefault="00605DB6" w:rsidP="00605DB6">
      <w:pPr>
        <w:pStyle w:val="Heading4"/>
        <w:rPr>
          <w:b/>
          <w:bCs/>
        </w:rPr>
      </w:pPr>
      <w:r w:rsidRPr="00605DB6">
        <w:rPr>
          <w:b/>
          <w:bCs/>
        </w:rPr>
        <w:t xml:space="preserve">Resources for </w:t>
      </w:r>
      <w:r w:rsidR="0091472E">
        <w:rPr>
          <w:b/>
          <w:bCs/>
        </w:rPr>
        <w:t>Diversity</w:t>
      </w:r>
      <w:r w:rsidRPr="00605DB6">
        <w:rPr>
          <w:b/>
          <w:bCs/>
        </w:rPr>
        <w:t>, Equity, and Inclusion</w:t>
      </w:r>
    </w:p>
    <w:p w14:paraId="59DF2BB4" w14:textId="77777777" w:rsidR="00605DB6" w:rsidRPr="00605DB6" w:rsidRDefault="00605DB6" w:rsidP="00605DB6">
      <w:pPr>
        <w:rPr>
          <w:b/>
          <w:bCs/>
        </w:rPr>
      </w:pPr>
    </w:p>
    <w:p w14:paraId="6D97ED30" w14:textId="77777777" w:rsidR="00605DB6" w:rsidRPr="00605DB6" w:rsidRDefault="0091472E" w:rsidP="00605DB6">
      <w:pPr>
        <w:numPr>
          <w:ilvl w:val="0"/>
          <w:numId w:val="1"/>
        </w:numPr>
      </w:pPr>
      <w:hyperlink r:id="rId5" w:history="1">
        <w:r w:rsidR="00605DB6" w:rsidRPr="00605DB6">
          <w:rPr>
            <w:rStyle w:val="Hyperlink"/>
          </w:rPr>
          <w:t>Inclusive Teaching Tool Kit</w:t>
        </w:r>
      </w:hyperlink>
    </w:p>
    <w:p w14:paraId="7873495D" w14:textId="77777777" w:rsidR="00605DB6" w:rsidRPr="00605DB6" w:rsidRDefault="0091472E" w:rsidP="00605DB6">
      <w:pPr>
        <w:numPr>
          <w:ilvl w:val="0"/>
          <w:numId w:val="1"/>
        </w:numPr>
      </w:pPr>
      <w:hyperlink r:id="rId6" w:history="1">
        <w:r w:rsidR="00605DB6" w:rsidRPr="00605DB6">
          <w:rPr>
            <w:rStyle w:val="Hyperlink"/>
          </w:rPr>
          <w:t>Necessity of Audio Descriptions for Accessibility</w:t>
        </w:r>
      </w:hyperlink>
    </w:p>
    <w:p w14:paraId="79D26998" w14:textId="77777777" w:rsidR="00605DB6" w:rsidRPr="00605DB6" w:rsidRDefault="0091472E" w:rsidP="00605DB6">
      <w:pPr>
        <w:numPr>
          <w:ilvl w:val="0"/>
          <w:numId w:val="1"/>
        </w:numPr>
      </w:pPr>
      <w:hyperlink r:id="rId7" w:tooltip="DEI Vocabulary.pdf" w:history="1">
        <w:r w:rsidR="00605DB6" w:rsidRPr="00605DB6">
          <w:rPr>
            <w:rStyle w:val="Hyperlink"/>
          </w:rPr>
          <w:t>Diversity, Equity, and Inclusion Definitions</w:t>
        </w:r>
      </w:hyperlink>
    </w:p>
    <w:p w14:paraId="1829F351" w14:textId="77777777" w:rsidR="00605DB6" w:rsidRDefault="0091472E" w:rsidP="00605DB6">
      <w:pPr>
        <w:numPr>
          <w:ilvl w:val="0"/>
          <w:numId w:val="1"/>
        </w:numPr>
      </w:pPr>
      <w:hyperlink r:id="rId8" w:tooltip="Glossary of terms for Diversity - Equity - Inclusion Dialgoue.pdf" w:history="1">
        <w:r w:rsidR="00605DB6" w:rsidRPr="00605DB6">
          <w:rPr>
            <w:rStyle w:val="Hyperlink"/>
          </w:rPr>
          <w:t>Diversity, Equity, and Inclusion Definitions (2)</w:t>
        </w:r>
      </w:hyperlink>
    </w:p>
    <w:p w14:paraId="1C683116" w14:textId="4F4821D7" w:rsidR="00605DB6" w:rsidRDefault="0091472E" w:rsidP="00605DB6">
      <w:pPr>
        <w:numPr>
          <w:ilvl w:val="0"/>
          <w:numId w:val="1"/>
        </w:numPr>
      </w:pPr>
      <w:hyperlink r:id="rId9" w:tgtFrame="_blank" w:tooltip="Link" w:history="1">
        <w:r w:rsidR="00605DB6" w:rsidRPr="00605DB6">
          <w:rPr>
            <w:rStyle w:val="Hyperlink"/>
          </w:rPr>
          <w:t>Legal Updates on Digital Accessibility</w:t>
        </w:r>
      </w:hyperlink>
    </w:p>
    <w:p w14:paraId="642FD77B" w14:textId="77777777" w:rsidR="00605DB6" w:rsidRDefault="0091472E" w:rsidP="00605DB6">
      <w:pPr>
        <w:numPr>
          <w:ilvl w:val="0"/>
          <w:numId w:val="1"/>
        </w:numPr>
      </w:pPr>
      <w:hyperlink r:id="rId10" w:tgtFrame="_blank" w:tooltip="Link" w:history="1">
        <w:r w:rsidR="00605DB6" w:rsidRPr="00605DB6">
          <w:rPr>
            <w:rStyle w:val="Hyperlink"/>
          </w:rPr>
          <w:t>Digitally Accessible Images Training</w:t>
        </w:r>
      </w:hyperlink>
    </w:p>
    <w:p w14:paraId="1A6A7642" w14:textId="31AE42D6" w:rsidR="00605DB6" w:rsidRPr="00956CC0" w:rsidRDefault="0091472E" w:rsidP="00605DB6">
      <w:pPr>
        <w:numPr>
          <w:ilvl w:val="0"/>
          <w:numId w:val="1"/>
        </w:numPr>
        <w:rPr>
          <w:rStyle w:val="Hyperlink"/>
          <w:color w:val="auto"/>
          <w:u w:val="none"/>
        </w:rPr>
      </w:pPr>
      <w:hyperlink r:id="rId11" w:history="1">
        <w:r w:rsidR="00605DB6" w:rsidRPr="00605DB6">
          <w:rPr>
            <w:rStyle w:val="Hyperlink"/>
          </w:rPr>
          <w:t>Introduction to Accessible Online Learning</w:t>
        </w:r>
      </w:hyperlink>
    </w:p>
    <w:p w14:paraId="74808FF7" w14:textId="2E2D92F7" w:rsidR="00956CC0" w:rsidRPr="00956CC0" w:rsidRDefault="0091472E" w:rsidP="00956CC0">
      <w:pPr>
        <w:pStyle w:val="NormalWeb"/>
        <w:numPr>
          <w:ilvl w:val="0"/>
          <w:numId w:val="1"/>
        </w:numPr>
        <w:rPr>
          <w:rFonts w:ascii="Calibri" w:hAnsi="Calibri" w:cs="Calibri"/>
          <w:color w:val="000000"/>
        </w:rPr>
      </w:pPr>
      <w:hyperlink r:id="rId12" w:history="1">
        <w:r w:rsidR="00956CC0" w:rsidRPr="00956CC0">
          <w:rPr>
            <w:rStyle w:val="Hyperlink"/>
            <w:rFonts w:ascii="Calibri" w:eastAsiaTheme="majorEastAsia" w:hAnsi="Calibri" w:cs="Calibri"/>
          </w:rPr>
          <w:t>Re/Framing Disability</w:t>
        </w:r>
      </w:hyperlink>
    </w:p>
    <w:p w14:paraId="031FE0C2" w14:textId="3C5A9BA7" w:rsidR="00956CC0" w:rsidRPr="00956CC0" w:rsidRDefault="0091472E" w:rsidP="00956CC0">
      <w:pPr>
        <w:pStyle w:val="NormalWeb"/>
        <w:numPr>
          <w:ilvl w:val="0"/>
          <w:numId w:val="1"/>
        </w:numPr>
        <w:rPr>
          <w:rFonts w:ascii="Calibri" w:hAnsi="Calibri" w:cs="Calibri"/>
          <w:color w:val="000000"/>
        </w:rPr>
      </w:pPr>
      <w:hyperlink r:id="rId13" w:history="1">
        <w:r w:rsidR="00956CC0" w:rsidRPr="00956CC0">
          <w:rPr>
            <w:rStyle w:val="Hyperlink"/>
            <w:rFonts w:ascii="Calibri" w:eastAsiaTheme="majorEastAsia" w:hAnsi="Calibri" w:cs="Calibri"/>
          </w:rPr>
          <w:t>Disabled by Design</w:t>
        </w:r>
      </w:hyperlink>
    </w:p>
    <w:p w14:paraId="56A431F7" w14:textId="7D2CCD08" w:rsidR="00605DB6" w:rsidRPr="00956CC0" w:rsidRDefault="0091472E" w:rsidP="00605DB6">
      <w:pPr>
        <w:pStyle w:val="NormalWeb"/>
        <w:numPr>
          <w:ilvl w:val="0"/>
          <w:numId w:val="1"/>
        </w:numPr>
        <w:rPr>
          <w:rFonts w:ascii="Calibri" w:hAnsi="Calibri" w:cs="Calibri"/>
          <w:color w:val="000000"/>
        </w:rPr>
      </w:pPr>
      <w:hyperlink r:id="rId14" w:history="1">
        <w:r w:rsidR="00956CC0" w:rsidRPr="00956CC0">
          <w:rPr>
            <w:rStyle w:val="Hyperlink"/>
            <w:rFonts w:ascii="Calibri" w:eastAsiaTheme="majorEastAsia" w:hAnsi="Calibri" w:cs="Calibri"/>
          </w:rPr>
          <w:t>Equitable Online Environments</w:t>
        </w:r>
      </w:hyperlink>
    </w:p>
    <w:p w14:paraId="2220D4E6" w14:textId="741DC311" w:rsidR="00605DB6" w:rsidRPr="00605DB6" w:rsidRDefault="00605DB6" w:rsidP="00605DB6">
      <w:pPr>
        <w:pStyle w:val="Heading4"/>
        <w:rPr>
          <w:b/>
          <w:bCs/>
        </w:rPr>
      </w:pPr>
      <w:r w:rsidRPr="00605DB6">
        <w:rPr>
          <w:b/>
          <w:bCs/>
        </w:rPr>
        <w:t>Racial Equity for the Future of Higher Education</w:t>
      </w:r>
    </w:p>
    <w:p w14:paraId="34D16A6C" w14:textId="77777777" w:rsidR="00605DB6" w:rsidRPr="00605DB6" w:rsidRDefault="00605DB6" w:rsidP="00605DB6"/>
    <w:p w14:paraId="60944116" w14:textId="6A282DFB" w:rsidR="00605DB6" w:rsidRDefault="00605DB6" w:rsidP="00605DB6">
      <w:r>
        <w:tab/>
      </w:r>
      <w:r w:rsidRPr="00605DB6">
        <w:t>Here at ______, we are committed to equity for all students. But in light of the prolonged, systemic racism plaguing our country, we want to emphasize racial equity as we begin to address solutions to systemic racial issues. These resources will help instructors gain perspective on what racial equity looks like in higher education, and how to make concrete changes so that an equitable solution is found for all potential students.</w:t>
      </w:r>
      <w:r>
        <w:t xml:space="preserve"> See below:</w:t>
      </w:r>
    </w:p>
    <w:p w14:paraId="77DB16AC" w14:textId="77777777" w:rsidR="00605DB6" w:rsidRPr="00605DB6" w:rsidRDefault="00605DB6" w:rsidP="00605DB6"/>
    <w:p w14:paraId="3C3FE7A0" w14:textId="77777777" w:rsidR="00605DB6" w:rsidRPr="00605DB6" w:rsidRDefault="0091472E" w:rsidP="00605DB6">
      <w:pPr>
        <w:numPr>
          <w:ilvl w:val="0"/>
          <w:numId w:val="2"/>
        </w:numPr>
      </w:pPr>
      <w:hyperlink r:id="rId15" w:history="1">
        <w:r w:rsidR="00605DB6" w:rsidRPr="00605DB6">
          <w:rPr>
            <w:rStyle w:val="Hyperlink"/>
          </w:rPr>
          <w:t>University of California Berkeley Anti-Racism Reader</w:t>
        </w:r>
      </w:hyperlink>
    </w:p>
    <w:p w14:paraId="7AA5AC27" w14:textId="77777777" w:rsidR="00605DB6" w:rsidRPr="00605DB6" w:rsidRDefault="0091472E" w:rsidP="00605DB6">
      <w:pPr>
        <w:numPr>
          <w:ilvl w:val="0"/>
          <w:numId w:val="2"/>
        </w:numPr>
      </w:pPr>
      <w:hyperlink r:id="rId16" w:tooltip="Becker College DEI Glossary.docx" w:history="1">
        <w:r w:rsidR="00605DB6" w:rsidRPr="00605DB6">
          <w:rPr>
            <w:rStyle w:val="Hyperlink"/>
          </w:rPr>
          <w:t>Becker College's Diversity, Equity, and Inclusion Glossary</w:t>
        </w:r>
      </w:hyperlink>
    </w:p>
    <w:p w14:paraId="40CA5BDD" w14:textId="77777777" w:rsidR="00605DB6" w:rsidRPr="00605DB6" w:rsidRDefault="0091472E" w:rsidP="00605DB6">
      <w:pPr>
        <w:numPr>
          <w:ilvl w:val="0"/>
          <w:numId w:val="2"/>
        </w:numPr>
      </w:pPr>
      <w:hyperlink r:id="rId17" w:history="1">
        <w:r w:rsidR="00605DB6" w:rsidRPr="00605DB6">
          <w:rPr>
            <w:rStyle w:val="Hyperlink"/>
          </w:rPr>
          <w:t>Inclusive Teaching Tool Kit</w:t>
        </w:r>
      </w:hyperlink>
    </w:p>
    <w:p w14:paraId="2E330554" w14:textId="77777777" w:rsidR="00605DB6" w:rsidRPr="00605DB6" w:rsidRDefault="0091472E" w:rsidP="00605DB6">
      <w:pPr>
        <w:numPr>
          <w:ilvl w:val="0"/>
          <w:numId w:val="2"/>
        </w:numPr>
      </w:pPr>
      <w:hyperlink r:id="rId18" w:history="1">
        <w:r w:rsidR="00605DB6" w:rsidRPr="00605DB6">
          <w:rPr>
            <w:rStyle w:val="Hyperlink"/>
          </w:rPr>
          <w:t>E Cornell Portal</w:t>
        </w:r>
      </w:hyperlink>
    </w:p>
    <w:p w14:paraId="76602B66" w14:textId="77777777" w:rsidR="00605DB6" w:rsidRPr="00605DB6" w:rsidRDefault="00605DB6" w:rsidP="00605DB6">
      <w:pPr>
        <w:numPr>
          <w:ilvl w:val="0"/>
          <w:numId w:val="2"/>
        </w:numPr>
        <w:rPr>
          <w:b/>
          <w:bCs/>
        </w:rPr>
      </w:pPr>
      <w:r w:rsidRPr="00605DB6">
        <w:rPr>
          <w:b/>
          <w:bCs/>
        </w:rPr>
        <w:t>Webinars:</w:t>
      </w:r>
    </w:p>
    <w:p w14:paraId="626DD79F" w14:textId="77777777" w:rsidR="00605DB6" w:rsidRPr="00605DB6" w:rsidRDefault="0091472E" w:rsidP="00605DB6">
      <w:pPr>
        <w:numPr>
          <w:ilvl w:val="1"/>
          <w:numId w:val="2"/>
        </w:numPr>
      </w:pPr>
      <w:hyperlink r:id="rId19" w:history="1">
        <w:r w:rsidR="00605DB6" w:rsidRPr="00605DB6">
          <w:rPr>
            <w:rStyle w:val="Hyperlink"/>
          </w:rPr>
          <w:t>Center for Organizational Responsibility and Advancement (CORA) Learning</w:t>
        </w:r>
      </w:hyperlink>
      <w:r w:rsidR="00605DB6" w:rsidRPr="00605DB6">
        <w:t xml:space="preserve"> </w:t>
      </w:r>
    </w:p>
    <w:p w14:paraId="3DBEFB90" w14:textId="27A4A840" w:rsidR="00605DB6" w:rsidRPr="00605DB6" w:rsidRDefault="0091472E" w:rsidP="00605DB6">
      <w:pPr>
        <w:numPr>
          <w:ilvl w:val="1"/>
          <w:numId w:val="2"/>
        </w:numPr>
      </w:pPr>
      <w:hyperlink r:id="rId20" w:history="1">
        <w:r w:rsidR="00605DB6" w:rsidRPr="00605DB6">
          <w:rPr>
            <w:rStyle w:val="Hyperlink"/>
          </w:rPr>
          <w:t>Black Minds Matter Series</w:t>
        </w:r>
      </w:hyperlink>
    </w:p>
    <w:sectPr w:rsidR="00605DB6" w:rsidRPr="00605DB6" w:rsidSect="003F53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5152D09"/>
    <w:multiLevelType w:val="multilevel"/>
    <w:tmpl w:val="D6F622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DC70E72"/>
    <w:multiLevelType w:val="multilevel"/>
    <w:tmpl w:val="C68218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DB6"/>
    <w:rsid w:val="003F533D"/>
    <w:rsid w:val="00605DB6"/>
    <w:rsid w:val="0091472E"/>
    <w:rsid w:val="00956CC0"/>
    <w:rsid w:val="00990D3E"/>
    <w:rsid w:val="00D4612F"/>
    <w:rsid w:val="00F77D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E2EB430"/>
  <w15:chartTrackingRefBased/>
  <w15:docId w15:val="{FBCF637C-EECA-B44A-8F51-DFD8CBBEA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5DB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05DB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5DB6"/>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605DB6"/>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5DB6"/>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605DB6"/>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605DB6"/>
    <w:rPr>
      <w:rFonts w:asciiTheme="majorHAnsi" w:eastAsiaTheme="majorEastAsia" w:hAnsiTheme="majorHAnsi" w:cstheme="majorBidi"/>
      <w:color w:val="1F3763" w:themeColor="accent1" w:themeShade="7F"/>
    </w:rPr>
  </w:style>
  <w:style w:type="character" w:styleId="Hyperlink">
    <w:name w:val="Hyperlink"/>
    <w:basedOn w:val="DefaultParagraphFont"/>
    <w:uiPriority w:val="99"/>
    <w:unhideWhenUsed/>
    <w:rsid w:val="00605DB6"/>
    <w:rPr>
      <w:color w:val="0563C1" w:themeColor="hyperlink"/>
      <w:u w:val="single"/>
    </w:rPr>
  </w:style>
  <w:style w:type="character" w:styleId="UnresolvedMention">
    <w:name w:val="Unresolved Mention"/>
    <w:basedOn w:val="DefaultParagraphFont"/>
    <w:uiPriority w:val="99"/>
    <w:semiHidden/>
    <w:unhideWhenUsed/>
    <w:rsid w:val="00605DB6"/>
    <w:rPr>
      <w:color w:val="605E5C"/>
      <w:shd w:val="clear" w:color="auto" w:fill="E1DFDD"/>
    </w:rPr>
  </w:style>
  <w:style w:type="character" w:customStyle="1" w:styleId="Heading4Char">
    <w:name w:val="Heading 4 Char"/>
    <w:basedOn w:val="DefaultParagraphFont"/>
    <w:link w:val="Heading4"/>
    <w:uiPriority w:val="9"/>
    <w:rsid w:val="00605DB6"/>
    <w:rPr>
      <w:rFonts w:asciiTheme="majorHAnsi" w:eastAsiaTheme="majorEastAsia" w:hAnsiTheme="majorHAnsi" w:cstheme="majorBidi"/>
      <w:i/>
      <w:iCs/>
      <w:color w:val="2F5496" w:themeColor="accent1" w:themeShade="BF"/>
    </w:rPr>
  </w:style>
  <w:style w:type="paragraph" w:styleId="NormalWeb">
    <w:name w:val="Normal (Web)"/>
    <w:basedOn w:val="Normal"/>
    <w:uiPriority w:val="99"/>
    <w:unhideWhenUsed/>
    <w:rsid w:val="00956CC0"/>
    <w:pPr>
      <w:spacing w:before="100" w:beforeAutospacing="1" w:after="100" w:afterAutospacing="1"/>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956CC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nvas.becker.edu/courses/2989848/files/175514432/download?wrap=1" TargetMode="External"/><Relationship Id="rId13" Type="http://schemas.openxmlformats.org/officeDocument/2006/relationships/hyperlink" Target="https://onlinelearningconsortium.org/webinar/disability-equity-by-design-series-part-2-disabled-by-design/" TargetMode="External"/><Relationship Id="rId18" Type="http://schemas.openxmlformats.org/officeDocument/2006/relationships/hyperlink" Target="https://www.ecornell.com/keynotes/"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canvas.becker.edu/courses/2989848/files/175514431/download?wrap=1" TargetMode="External"/><Relationship Id="rId12" Type="http://schemas.openxmlformats.org/officeDocument/2006/relationships/hyperlink" Target="https://onlinelearningconsortium.org/webinar/disability-equity-by-design-series-part-1-re-framing-disability/" TargetMode="External"/><Relationship Id="rId17" Type="http://schemas.openxmlformats.org/officeDocument/2006/relationships/hyperlink" Target="https://acue.org/inclusive-teaching-practices-toolkit/" TargetMode="External"/><Relationship Id="rId2" Type="http://schemas.openxmlformats.org/officeDocument/2006/relationships/styles" Target="styles.xml"/><Relationship Id="rId16" Type="http://schemas.openxmlformats.org/officeDocument/2006/relationships/hyperlink" Target="https://canvas.becker.edu/courses/2989848/files/175514433/download?wrap=1" TargetMode="External"/><Relationship Id="rId20" Type="http://schemas.openxmlformats.org/officeDocument/2006/relationships/hyperlink" Target="https://www.youtube.com/watch?v=kgcR8rR0NU8&amp;list=PLZrkp24qjVcnQbs6SUHl0fy14oZNymOL6" TargetMode="External"/><Relationship Id="rId1" Type="http://schemas.openxmlformats.org/officeDocument/2006/relationships/numbering" Target="numbering.xml"/><Relationship Id="rId6" Type="http://schemas.openxmlformats.org/officeDocument/2006/relationships/hyperlink" Target="https://www.techsmith.com/blog/audio-descriptions-course-videos-accessible/" TargetMode="External"/><Relationship Id="rId11" Type="http://schemas.openxmlformats.org/officeDocument/2006/relationships/hyperlink" Target="https://accessibility.deque.com/intro-to-accessible-online-learning?utm_campaign=CSUN%202020&amp;utm_medium=email&amp;_hsmi=87572307&amp;_hsenc=p2ANqtz--kOQfrEjt0uiqfvFNdmZdqViqxEpq7B8r0wZzdjtbSxPvY9rPaFtBX_j0lyChDtGxS9uJ5&amp;utm_content=87572307&amp;utm_source=hs_email" TargetMode="External"/><Relationship Id="rId5" Type="http://schemas.openxmlformats.org/officeDocument/2006/relationships/hyperlink" Target="https://acue.org/inclusive-teaching-practices-toolkit/" TargetMode="External"/><Relationship Id="rId15" Type="http://schemas.openxmlformats.org/officeDocument/2006/relationships/hyperlink" Target="https://guides.lib.berkeley.edu/antiracism" TargetMode="External"/><Relationship Id="rId10" Type="http://schemas.openxmlformats.org/officeDocument/2006/relationships/hyperlink" Target="https://accessibility.deque.com/thank-you-accessible-images-when-it-matters-most?utm_campaign=CSUN%202020&amp;utm_source=hs_email&amp;utm_medium=email&amp;utm_content=88260986&amp;_hsenc=p2ANqtz-84vMNqA9xgPOj0ahzdCa06AeEx3Eq2wtwmDSJgv4ORYpQ6GgPzSdTlJKgxSAFljCKmazOh2Dcu0bQoJpXLKJWBonCejuCw_bPKIVSfgBKeeoQyOpk&amp;_hsmi=88260986" TargetMode="External"/><Relationship Id="rId19" Type="http://schemas.openxmlformats.org/officeDocument/2006/relationships/hyperlink" Target="https://www.youtube.com/watch?v=9cEWQJ32nqU&amp;list=PLZrkp24qjVclSav4DxK1WGsXteM_6r1yQ" TargetMode="External"/><Relationship Id="rId4" Type="http://schemas.openxmlformats.org/officeDocument/2006/relationships/webSettings" Target="webSettings.xml"/><Relationship Id="rId9" Type="http://schemas.openxmlformats.org/officeDocument/2006/relationships/hyperlink" Target="https://accessibility.deque.com/thank-you-gaad-digital-a11y-legal-update?utm_campaign=CSUN%202020&amp;utm_medium=email&amp;_hsmi=88777893&amp;_hsenc=p2ANqtz--fidAjw8RNWMcPgTQdymIV-bM_TWe6i62bSJ9vPXFDZabkIzgNtGu0W0uneX9oTbjiSaDjX3wJrdb6EOn1_6rEOlJ0ck_MWTcHmKXKY9mdF7tz1_4&amp;utm_content=88777893&amp;utm_source=hs_email" TargetMode="External"/><Relationship Id="rId14" Type="http://schemas.openxmlformats.org/officeDocument/2006/relationships/hyperlink" Target="https://onlinelearningconsortium.org/webinar/disability-equity-by-design-series-part-3-equitable-online-environments/"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655</Words>
  <Characters>3736</Characters>
  <Application>Microsoft Office Word</Application>
  <DocSecurity>0</DocSecurity>
  <Lines>31</Lines>
  <Paragraphs>8</Paragraphs>
  <ScaleCrop>false</ScaleCrop>
  <Company/>
  <LinksUpToDate>false</LinksUpToDate>
  <CharactersWithSpaces>4383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Gerhardt, Benjamin</dc:creator>
  <cp:keywords/>
  <dc:description/>
  <cp:lastModifiedBy>Gerhardt, Benjamin</cp:lastModifiedBy>
  <cp:revision>5</cp:revision>
  <dcterms:created xsi:type="dcterms:W3CDTF">2021-05-08T16:06:00Z</dcterms:created>
  <dcterms:modified xsi:type="dcterms:W3CDTF">2021-05-20T16:17:00Z</dcterms:modified>
</cp:coreProperties>
</file>